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3AF" w:rsidRPr="00F81A02" w:rsidRDefault="00CB07A8" w:rsidP="006343AF">
      <w:pPr>
        <w:rPr>
          <w:rFonts w:asciiTheme="minorHAnsi" w:hAnsiTheme="minorHAnsi"/>
          <w:sz w:val="24"/>
          <w:szCs w:val="24"/>
        </w:rPr>
      </w:pPr>
      <w:bookmarkStart w:id="0" w:name="_GoBack"/>
      <w:bookmarkEnd w:id="0"/>
      <w:r w:rsidRPr="00F81A02">
        <w:rPr>
          <w:rFonts w:asciiTheme="minorHAnsi" w:hAnsiTheme="minorHAnsi"/>
          <w:sz w:val="24"/>
          <w:szCs w:val="24"/>
        </w:rPr>
        <w:t>   </w:t>
      </w:r>
      <w:r w:rsidR="006343AF">
        <w:rPr>
          <w:rFonts w:asciiTheme="minorHAnsi" w:hAnsiTheme="minorHAnsi"/>
          <w:sz w:val="24"/>
          <w:szCs w:val="24"/>
        </w:rPr>
        <w:tab/>
      </w:r>
      <w:r w:rsidR="006343AF">
        <w:rPr>
          <w:rFonts w:asciiTheme="minorHAnsi" w:hAnsiTheme="minorHAnsi"/>
          <w:sz w:val="24"/>
          <w:szCs w:val="24"/>
        </w:rPr>
        <w:tab/>
      </w:r>
      <w:r w:rsidR="00F81A02" w:rsidRPr="00F81A02">
        <w:rPr>
          <w:rFonts w:asciiTheme="minorHAnsi" w:hAnsiTheme="minorHAnsi"/>
          <w:sz w:val="24"/>
          <w:szCs w:val="24"/>
        </w:rPr>
        <w:tab/>
      </w:r>
      <w:r w:rsidR="00F81A02" w:rsidRPr="00F81A02">
        <w:rPr>
          <w:rFonts w:asciiTheme="minorHAnsi" w:hAnsiTheme="minorHAnsi"/>
          <w:sz w:val="24"/>
          <w:szCs w:val="24"/>
        </w:rPr>
        <w:tab/>
      </w:r>
      <w:r w:rsidR="00F81A02" w:rsidRPr="00F81A02">
        <w:rPr>
          <w:rFonts w:asciiTheme="minorHAnsi" w:hAnsiTheme="minorHAnsi"/>
          <w:sz w:val="24"/>
          <w:szCs w:val="24"/>
        </w:rPr>
        <w:tab/>
      </w:r>
      <w:r w:rsidR="00F81A02" w:rsidRPr="00F81A02">
        <w:rPr>
          <w:rFonts w:asciiTheme="minorHAnsi" w:hAnsiTheme="minorHAnsi"/>
          <w:sz w:val="24"/>
          <w:szCs w:val="24"/>
        </w:rPr>
        <w:tab/>
      </w:r>
      <w:r w:rsidR="00F81A02" w:rsidRPr="00F81A02">
        <w:rPr>
          <w:rFonts w:asciiTheme="minorHAnsi" w:hAnsiTheme="minorHAnsi"/>
          <w:sz w:val="24"/>
          <w:szCs w:val="24"/>
        </w:rPr>
        <w:tab/>
      </w:r>
      <w:r w:rsidR="00F81A02" w:rsidRPr="00F81A02">
        <w:rPr>
          <w:rFonts w:asciiTheme="minorHAnsi" w:hAnsiTheme="minorHAnsi"/>
          <w:sz w:val="24"/>
          <w:szCs w:val="24"/>
        </w:rPr>
        <w:tab/>
      </w:r>
      <w:r w:rsidR="00F81A02" w:rsidRPr="00F81A02">
        <w:rPr>
          <w:rFonts w:asciiTheme="minorHAnsi" w:hAnsiTheme="minorHAnsi"/>
          <w:sz w:val="24"/>
          <w:szCs w:val="24"/>
        </w:rPr>
        <w:tab/>
      </w:r>
    </w:p>
    <w:p w:rsidR="00F81A02" w:rsidRPr="00F81A02" w:rsidRDefault="00F81A02" w:rsidP="00CB07A8">
      <w:pPr>
        <w:rPr>
          <w:rFonts w:asciiTheme="minorHAnsi" w:hAnsiTheme="minorHAnsi"/>
          <w:sz w:val="24"/>
          <w:szCs w:val="24"/>
        </w:rPr>
      </w:pPr>
      <w:r w:rsidRPr="00F81A02">
        <w:rPr>
          <w:rFonts w:asciiTheme="minorHAnsi" w:hAnsiTheme="minorHAnsi"/>
          <w:sz w:val="24"/>
          <w:szCs w:val="24"/>
        </w:rPr>
        <w:tab/>
      </w:r>
      <w:r w:rsidRPr="00F81A02">
        <w:rPr>
          <w:rFonts w:asciiTheme="minorHAnsi" w:hAnsiTheme="minorHAnsi"/>
          <w:sz w:val="24"/>
          <w:szCs w:val="24"/>
        </w:rPr>
        <w:tab/>
      </w:r>
      <w:r w:rsidRPr="00F81A02">
        <w:rPr>
          <w:rFonts w:asciiTheme="minorHAnsi" w:hAnsiTheme="minorHAnsi"/>
          <w:sz w:val="24"/>
          <w:szCs w:val="24"/>
        </w:rPr>
        <w:tab/>
      </w:r>
      <w:r w:rsidR="006343AF">
        <w:rPr>
          <w:rFonts w:asciiTheme="minorHAnsi" w:hAnsiTheme="minorHAnsi"/>
          <w:sz w:val="24"/>
          <w:szCs w:val="24"/>
        </w:rPr>
        <w:tab/>
      </w:r>
      <w:r w:rsidR="006343AF">
        <w:rPr>
          <w:rFonts w:asciiTheme="minorHAnsi" w:hAnsiTheme="minorHAnsi"/>
          <w:sz w:val="24"/>
          <w:szCs w:val="24"/>
        </w:rPr>
        <w:tab/>
      </w:r>
      <w:r w:rsidR="006343AF">
        <w:rPr>
          <w:rFonts w:asciiTheme="minorHAnsi" w:hAnsiTheme="minorHAnsi"/>
          <w:sz w:val="24"/>
          <w:szCs w:val="24"/>
        </w:rPr>
        <w:tab/>
      </w:r>
      <w:r w:rsidR="006343AF">
        <w:rPr>
          <w:rFonts w:asciiTheme="minorHAnsi" w:hAnsiTheme="minorHAnsi"/>
          <w:sz w:val="24"/>
          <w:szCs w:val="24"/>
        </w:rPr>
        <w:tab/>
      </w:r>
      <w:r w:rsidR="006343AF">
        <w:rPr>
          <w:rFonts w:asciiTheme="minorHAnsi" w:hAnsiTheme="minorHAnsi"/>
          <w:sz w:val="24"/>
          <w:szCs w:val="24"/>
        </w:rPr>
        <w:tab/>
      </w:r>
      <w:r w:rsidRPr="00F81A02">
        <w:rPr>
          <w:rFonts w:asciiTheme="minorHAnsi" w:hAnsiTheme="minorHAnsi"/>
          <w:sz w:val="24"/>
          <w:szCs w:val="24"/>
        </w:rPr>
        <w:t xml:space="preserve">Paris, le </w:t>
      </w:r>
      <w:r w:rsidR="006343AF">
        <w:rPr>
          <w:rFonts w:asciiTheme="minorHAnsi" w:hAnsiTheme="minorHAnsi"/>
          <w:sz w:val="24"/>
          <w:szCs w:val="24"/>
        </w:rPr>
        <w:t>15 novembre</w:t>
      </w:r>
      <w:r w:rsidRPr="00F81A02">
        <w:rPr>
          <w:rFonts w:asciiTheme="minorHAnsi" w:hAnsiTheme="minorHAnsi"/>
          <w:sz w:val="24"/>
          <w:szCs w:val="24"/>
        </w:rPr>
        <w:t xml:space="preserve"> 2016</w:t>
      </w:r>
      <w:r w:rsidR="00CB07A8" w:rsidRPr="00F81A02">
        <w:rPr>
          <w:rFonts w:asciiTheme="minorHAnsi" w:hAnsiTheme="minorHAnsi"/>
          <w:sz w:val="24"/>
          <w:szCs w:val="24"/>
        </w:rPr>
        <w:t xml:space="preserve">  </w:t>
      </w:r>
    </w:p>
    <w:p w:rsidR="00F81A02" w:rsidRPr="00F81A02" w:rsidRDefault="00F81A02" w:rsidP="00CB07A8">
      <w:pPr>
        <w:rPr>
          <w:rFonts w:asciiTheme="minorHAnsi" w:hAnsiTheme="minorHAnsi"/>
          <w:sz w:val="24"/>
          <w:szCs w:val="24"/>
        </w:rPr>
      </w:pPr>
    </w:p>
    <w:p w:rsidR="00F81A02" w:rsidRPr="00F81A02" w:rsidRDefault="00F81A02" w:rsidP="00F81A02">
      <w:pPr>
        <w:ind w:left="4956" w:firstLine="708"/>
        <w:rPr>
          <w:rFonts w:asciiTheme="minorHAnsi" w:hAnsiTheme="minorHAnsi"/>
          <w:b/>
          <w:sz w:val="24"/>
          <w:szCs w:val="24"/>
        </w:rPr>
      </w:pPr>
      <w:r w:rsidRPr="00F81A02">
        <w:rPr>
          <w:rFonts w:asciiTheme="minorHAnsi" w:hAnsiTheme="minorHAnsi"/>
          <w:b/>
          <w:sz w:val="24"/>
          <w:szCs w:val="24"/>
        </w:rPr>
        <w:t>Monsieur Jean-Pierre Finance</w:t>
      </w:r>
    </w:p>
    <w:p w:rsidR="00CB07A8" w:rsidRPr="00F81A02" w:rsidRDefault="00CB07A8" w:rsidP="00F81A02">
      <w:pPr>
        <w:ind w:left="4956" w:firstLine="708"/>
        <w:rPr>
          <w:rFonts w:asciiTheme="minorHAnsi" w:hAnsiTheme="minorHAnsi"/>
          <w:b/>
          <w:sz w:val="24"/>
          <w:szCs w:val="24"/>
        </w:rPr>
      </w:pPr>
      <w:r w:rsidRPr="00F81A02">
        <w:rPr>
          <w:rFonts w:asciiTheme="minorHAnsi" w:hAnsiTheme="minorHAnsi"/>
          <w:b/>
          <w:sz w:val="24"/>
          <w:szCs w:val="24"/>
        </w:rPr>
        <w:t>Président de Couperin.org</w:t>
      </w:r>
    </w:p>
    <w:p w:rsidR="00CB07A8" w:rsidRDefault="00CB07A8" w:rsidP="00CB07A8">
      <w:pPr>
        <w:rPr>
          <w:rFonts w:asciiTheme="minorHAnsi" w:hAnsiTheme="minorHAnsi"/>
          <w:sz w:val="24"/>
          <w:szCs w:val="24"/>
        </w:rPr>
      </w:pPr>
    </w:p>
    <w:p w:rsidR="006343AF" w:rsidRPr="00F81A02" w:rsidRDefault="006343AF" w:rsidP="00CB07A8">
      <w:pPr>
        <w:rPr>
          <w:rFonts w:asciiTheme="minorHAnsi" w:hAnsiTheme="minorHAnsi"/>
          <w:sz w:val="24"/>
          <w:szCs w:val="24"/>
        </w:rPr>
      </w:pPr>
    </w:p>
    <w:p w:rsidR="00F81A02" w:rsidRPr="00F81A02" w:rsidRDefault="00F81A02" w:rsidP="00CB07A8">
      <w:pPr>
        <w:rPr>
          <w:rFonts w:asciiTheme="minorHAnsi" w:hAnsiTheme="minorHAnsi" w:cs="Arial"/>
          <w:sz w:val="24"/>
          <w:szCs w:val="24"/>
          <w:lang w:eastAsia="fr-FR"/>
        </w:rPr>
      </w:pPr>
    </w:p>
    <w:p w:rsidR="006343AF" w:rsidRPr="006343AF" w:rsidRDefault="006343AF" w:rsidP="006343AF">
      <w:pPr>
        <w:pStyle w:val="Textebrut"/>
        <w:jc w:val="both"/>
        <w:rPr>
          <w:sz w:val="20"/>
          <w:szCs w:val="20"/>
        </w:rPr>
      </w:pPr>
      <w:r w:rsidRPr="006343AF">
        <w:rPr>
          <w:sz w:val="20"/>
          <w:szCs w:val="20"/>
        </w:rPr>
        <w:t>Monsieur le Président</w:t>
      </w:r>
    </w:p>
    <w:p w:rsidR="006343AF" w:rsidRPr="006343AF" w:rsidRDefault="006343AF" w:rsidP="006343AF">
      <w:pPr>
        <w:pStyle w:val="Textebrut"/>
        <w:jc w:val="both"/>
        <w:rPr>
          <w:sz w:val="20"/>
          <w:szCs w:val="20"/>
        </w:rPr>
      </w:pPr>
    </w:p>
    <w:p w:rsidR="006343AF" w:rsidRPr="006343AF" w:rsidRDefault="006343AF" w:rsidP="006343AF">
      <w:pPr>
        <w:pStyle w:val="Textebrut"/>
        <w:jc w:val="both"/>
        <w:rPr>
          <w:sz w:val="20"/>
          <w:szCs w:val="20"/>
        </w:rPr>
      </w:pPr>
      <w:r w:rsidRPr="006343AF">
        <w:rPr>
          <w:sz w:val="20"/>
          <w:szCs w:val="20"/>
        </w:rPr>
        <w:t>La note de cadrage relative à la négociation Springer transmise à tous les établissements membres ne tient pas suffisamment compte, de notre point de vue, des débats qui ont eu lieu au cours de l'année 2016 sur ce sujet au sein du Conseil d'Administration de Couperin.org, ni de l'opposition de principe des organismes de recherche au principe de couplage APC revues hybrides-abonnements.</w:t>
      </w:r>
    </w:p>
    <w:p w:rsidR="006343AF" w:rsidRPr="006343AF" w:rsidRDefault="006343AF" w:rsidP="006343AF">
      <w:pPr>
        <w:pStyle w:val="Textebrut"/>
        <w:jc w:val="both"/>
        <w:rPr>
          <w:sz w:val="20"/>
          <w:szCs w:val="20"/>
        </w:rPr>
      </w:pPr>
      <w:r w:rsidRPr="006343AF">
        <w:rPr>
          <w:sz w:val="20"/>
          <w:szCs w:val="20"/>
        </w:rPr>
        <w:t>En outre, nous souhaitons attirer votre attention sur la modification du contexte général qu’implique le vote de la loi « Pour une République numérique » et l'impact de l'article 30 (immédiatement applicable) sur les publications françaises qui basculeront dans le libre accès par dépôt dans une archive ouvert 6 ou 12 mois après leur publication. Ceci représente un élément fort en faveur d’une démarche de maitrise des budgets et de négociations collectives prudentielles, encore très expérimentales dans ce contexte, mais qui devraient pouvoir porter aussi sur un reversement automatique des articles par les éditeurs dans HAL.</w:t>
      </w:r>
    </w:p>
    <w:p w:rsidR="006343AF" w:rsidRPr="006343AF" w:rsidRDefault="006343AF" w:rsidP="006343AF">
      <w:pPr>
        <w:pStyle w:val="Textebrut"/>
        <w:jc w:val="both"/>
        <w:rPr>
          <w:sz w:val="20"/>
          <w:szCs w:val="20"/>
        </w:rPr>
      </w:pPr>
      <w:r w:rsidRPr="006343AF">
        <w:rPr>
          <w:sz w:val="20"/>
          <w:szCs w:val="20"/>
        </w:rPr>
        <w:t>Ce sont les raisons pour lesquelles nous souhaitons rappeler notre position transmise en avril 2015 et qui reste tout à fait d'actualité.</w:t>
      </w:r>
    </w:p>
    <w:p w:rsidR="006343AF" w:rsidRPr="006343AF" w:rsidRDefault="006343AF" w:rsidP="006343AF">
      <w:pPr>
        <w:pStyle w:val="Textebrut"/>
        <w:jc w:val="both"/>
        <w:rPr>
          <w:sz w:val="20"/>
          <w:szCs w:val="20"/>
        </w:rPr>
      </w:pPr>
    </w:p>
    <w:p w:rsidR="006343AF" w:rsidRPr="006343AF" w:rsidRDefault="006343AF" w:rsidP="006343AF">
      <w:pPr>
        <w:pStyle w:val="Textebrut"/>
        <w:jc w:val="both"/>
        <w:rPr>
          <w:sz w:val="20"/>
          <w:szCs w:val="20"/>
        </w:rPr>
      </w:pPr>
      <w:r w:rsidRPr="006343AF">
        <w:rPr>
          <w:sz w:val="20"/>
          <w:szCs w:val="20"/>
        </w:rPr>
        <w:t xml:space="preserve">En effet, si la nécessité de garder la maitrise budgétaire des dépenses est réelle, il demeure périlleux d'envisager de rapprocher des dépenses qui relèvent de budgets très différents et les établissements souhaitent que les frais de publication restent à la charge des équipes scientifiques, souvent mixtes, qui intègrent ces éléments dans leurs réponses aux appels à projet. </w:t>
      </w:r>
    </w:p>
    <w:p w:rsidR="006343AF" w:rsidRPr="006343AF" w:rsidRDefault="006343AF" w:rsidP="006343AF">
      <w:pPr>
        <w:pStyle w:val="Textebrut"/>
        <w:jc w:val="both"/>
        <w:rPr>
          <w:sz w:val="20"/>
          <w:szCs w:val="20"/>
        </w:rPr>
      </w:pPr>
      <w:r w:rsidRPr="006343AF">
        <w:rPr>
          <w:sz w:val="20"/>
          <w:szCs w:val="20"/>
        </w:rPr>
        <w:t>Plusieurs Conseils scientifiques ce sont officiellement prononcés dans ce sens.</w:t>
      </w:r>
    </w:p>
    <w:p w:rsidR="006343AF" w:rsidRPr="006343AF" w:rsidRDefault="006343AF" w:rsidP="006343AF">
      <w:pPr>
        <w:pStyle w:val="Textebrut"/>
        <w:jc w:val="both"/>
        <w:rPr>
          <w:sz w:val="20"/>
          <w:szCs w:val="20"/>
        </w:rPr>
      </w:pPr>
      <w:r w:rsidRPr="006343AF">
        <w:rPr>
          <w:sz w:val="20"/>
          <w:szCs w:val="20"/>
        </w:rPr>
        <w:t>Si nous sommes parvenus, au sein du CA de Couperin.org, à un accord sur la négociation Springer au travers d’une solution sensée éviter les doubles dépenses sur les revues hybrides, ce compromis établi à titre expérimental dans une période de grande incertitude ne saurait être appliqué aujourd’hui de manière systématique à tous les éditeurs, dans la mesure où le cadre juridique français de précise et où nous disposons d’un retour d’expérience de certains pays ayant fait le choix du couplage et qui le regrettent aujourd'hui. Nous souhaitons donc que chaque cas donne lieu à un débat préalable en CA suivi d'une décision consignée dans un compte-rendu officiel transmis à tous les membres.</w:t>
      </w:r>
    </w:p>
    <w:p w:rsidR="006343AF" w:rsidRPr="006343AF" w:rsidRDefault="006343AF" w:rsidP="006343AF">
      <w:pPr>
        <w:pStyle w:val="Textebrut"/>
        <w:jc w:val="both"/>
        <w:rPr>
          <w:sz w:val="20"/>
          <w:szCs w:val="20"/>
        </w:rPr>
      </w:pPr>
    </w:p>
    <w:p w:rsidR="006343AF" w:rsidRPr="006343AF" w:rsidRDefault="006343AF" w:rsidP="006343AF">
      <w:pPr>
        <w:pStyle w:val="Textebrut"/>
        <w:jc w:val="both"/>
        <w:rPr>
          <w:sz w:val="20"/>
          <w:szCs w:val="20"/>
        </w:rPr>
      </w:pPr>
      <w:r w:rsidRPr="006343AF">
        <w:rPr>
          <w:sz w:val="20"/>
          <w:szCs w:val="20"/>
        </w:rPr>
        <w:t>Vous remerciant par avance de l'attention que vous voudrez bien porter à notre demande, je vous prie d'agréer, monsieur le Président, l'expression de mes meilleures salutations.</w:t>
      </w:r>
    </w:p>
    <w:p w:rsidR="006343AF" w:rsidRPr="006343AF" w:rsidRDefault="006343AF" w:rsidP="006343AF">
      <w:pPr>
        <w:pStyle w:val="Textebrut"/>
        <w:rPr>
          <w:sz w:val="20"/>
          <w:szCs w:val="20"/>
        </w:rPr>
      </w:pPr>
    </w:p>
    <w:p w:rsidR="006343AF" w:rsidRPr="006343AF" w:rsidRDefault="006343AF" w:rsidP="006343AF">
      <w:pPr>
        <w:pStyle w:val="Textebrut"/>
        <w:ind w:left="2832"/>
        <w:rPr>
          <w:sz w:val="20"/>
          <w:szCs w:val="20"/>
        </w:rPr>
      </w:pPr>
      <w:r w:rsidRPr="006343AF">
        <w:rPr>
          <w:sz w:val="20"/>
          <w:szCs w:val="20"/>
        </w:rPr>
        <w:t>Pour les membres d'EPRIST, mandatés par leurs chefs d’établissement</w:t>
      </w:r>
    </w:p>
    <w:p w:rsidR="006343AF" w:rsidRDefault="006343AF" w:rsidP="0076390B">
      <w:pPr>
        <w:ind w:left="4956" w:firstLine="708"/>
        <w:rPr>
          <w:rFonts w:asciiTheme="minorHAnsi" w:hAnsiTheme="minorHAnsi" w:cs="Arial"/>
          <w:sz w:val="24"/>
          <w:szCs w:val="24"/>
          <w:lang w:eastAsia="fr-FR"/>
        </w:rPr>
      </w:pPr>
    </w:p>
    <w:p w:rsidR="00CB07A8" w:rsidRPr="00F81A02" w:rsidRDefault="00CB07A8" w:rsidP="006343AF">
      <w:pPr>
        <w:ind w:left="2124" w:firstLine="708"/>
        <w:rPr>
          <w:rFonts w:asciiTheme="minorHAnsi" w:hAnsiTheme="minorHAnsi"/>
          <w:sz w:val="24"/>
          <w:szCs w:val="24"/>
          <w:lang w:eastAsia="fr-FR"/>
        </w:rPr>
      </w:pPr>
      <w:r w:rsidRPr="00F81A02">
        <w:rPr>
          <w:rFonts w:asciiTheme="minorHAnsi" w:hAnsiTheme="minorHAnsi" w:cs="Arial"/>
          <w:sz w:val="24"/>
          <w:szCs w:val="24"/>
          <w:lang w:eastAsia="fr-FR"/>
        </w:rPr>
        <w:t xml:space="preserve">Emmanuelle </w:t>
      </w:r>
      <w:proofErr w:type="spellStart"/>
      <w:r w:rsidRPr="00F81A02">
        <w:rPr>
          <w:rFonts w:asciiTheme="minorHAnsi" w:hAnsiTheme="minorHAnsi" w:cs="Arial"/>
          <w:sz w:val="24"/>
          <w:szCs w:val="24"/>
          <w:lang w:eastAsia="fr-FR"/>
        </w:rPr>
        <w:t>Jannès-Ober</w:t>
      </w:r>
      <w:proofErr w:type="spellEnd"/>
    </w:p>
    <w:p w:rsidR="00CB07A8" w:rsidRDefault="00CB07A8" w:rsidP="006343AF">
      <w:pPr>
        <w:ind w:left="2124" w:firstLine="708"/>
        <w:rPr>
          <w:rFonts w:asciiTheme="minorHAnsi" w:hAnsiTheme="minorHAnsi"/>
          <w:sz w:val="24"/>
          <w:szCs w:val="24"/>
          <w:lang w:eastAsia="fr-FR"/>
        </w:rPr>
      </w:pPr>
      <w:r w:rsidRPr="00F81A02">
        <w:rPr>
          <w:rFonts w:asciiTheme="minorHAnsi" w:hAnsiTheme="minorHAnsi" w:cs="Arial"/>
          <w:sz w:val="24"/>
          <w:szCs w:val="24"/>
          <w:lang w:eastAsia="fr-FR"/>
        </w:rPr>
        <w:t>Présidente d’EPRIST</w:t>
      </w:r>
    </w:p>
    <w:p w:rsidR="0076390B" w:rsidRPr="00F81A02" w:rsidRDefault="0076390B" w:rsidP="0076390B">
      <w:pPr>
        <w:ind w:left="4956" w:firstLine="708"/>
        <w:rPr>
          <w:rFonts w:asciiTheme="minorHAnsi" w:hAnsiTheme="minorHAnsi"/>
          <w:sz w:val="24"/>
          <w:szCs w:val="24"/>
          <w:lang w:eastAsia="fr-FR"/>
        </w:rPr>
      </w:pPr>
    </w:p>
    <w:p w:rsidR="003555F6" w:rsidRDefault="003555F6">
      <w:pPr>
        <w:rPr>
          <w:rFonts w:asciiTheme="minorHAnsi" w:hAnsiTheme="minorHAnsi"/>
          <w:i/>
          <w:sz w:val="24"/>
          <w:szCs w:val="24"/>
        </w:rPr>
      </w:pPr>
    </w:p>
    <w:p w:rsidR="006343AF" w:rsidRDefault="006343AF">
      <w:pPr>
        <w:rPr>
          <w:rFonts w:asciiTheme="minorHAnsi" w:hAnsiTheme="minorHAnsi"/>
          <w:i/>
          <w:sz w:val="24"/>
          <w:szCs w:val="24"/>
        </w:rPr>
      </w:pPr>
    </w:p>
    <w:p w:rsidR="006343AF" w:rsidRDefault="006343AF">
      <w:pPr>
        <w:rPr>
          <w:rFonts w:asciiTheme="minorHAnsi" w:hAnsiTheme="minorHAnsi"/>
          <w:i/>
          <w:sz w:val="24"/>
          <w:szCs w:val="24"/>
        </w:rPr>
      </w:pPr>
    </w:p>
    <w:p w:rsidR="006343AF" w:rsidRPr="0076390B" w:rsidRDefault="006343AF">
      <w:pPr>
        <w:rPr>
          <w:rFonts w:asciiTheme="minorHAnsi" w:hAnsiTheme="minorHAnsi"/>
          <w:i/>
          <w:sz w:val="24"/>
          <w:szCs w:val="24"/>
        </w:rPr>
      </w:pPr>
    </w:p>
    <w:p w:rsidR="0076390B" w:rsidRPr="006343AF" w:rsidRDefault="0076390B" w:rsidP="0076390B">
      <w:pPr>
        <w:spacing w:after="240"/>
        <w:rPr>
          <w:rFonts w:asciiTheme="minorHAnsi" w:hAnsiTheme="minorHAnsi" w:cs="Arial"/>
          <w:i/>
          <w:sz w:val="20"/>
          <w:szCs w:val="20"/>
          <w:lang w:eastAsia="fr-FR"/>
        </w:rPr>
      </w:pPr>
      <w:r w:rsidRPr="006343AF">
        <w:rPr>
          <w:rFonts w:asciiTheme="minorHAnsi" w:hAnsiTheme="minorHAnsi" w:cs="Arial"/>
          <w:i/>
          <w:sz w:val="20"/>
          <w:szCs w:val="20"/>
          <w:lang w:eastAsia="fr-FR"/>
        </w:rPr>
        <w:t xml:space="preserve">Copie : M. Grégory Colcanap, M. Jean-François </w:t>
      </w:r>
      <w:proofErr w:type="spellStart"/>
      <w:r w:rsidRPr="006343AF">
        <w:rPr>
          <w:rFonts w:asciiTheme="minorHAnsi" w:hAnsiTheme="minorHAnsi" w:cs="Arial"/>
          <w:i/>
          <w:sz w:val="20"/>
          <w:szCs w:val="20"/>
          <w:lang w:eastAsia="fr-FR"/>
        </w:rPr>
        <w:t>Balaudé</w:t>
      </w:r>
      <w:proofErr w:type="spellEnd"/>
      <w:r w:rsidRPr="006343AF">
        <w:rPr>
          <w:rFonts w:asciiTheme="minorHAnsi" w:hAnsiTheme="minorHAnsi" w:cs="Arial"/>
          <w:i/>
          <w:sz w:val="20"/>
          <w:szCs w:val="20"/>
          <w:lang w:eastAsia="fr-FR"/>
        </w:rPr>
        <w:t xml:space="preserve">, M. Alain </w:t>
      </w:r>
      <w:proofErr w:type="spellStart"/>
      <w:r w:rsidRPr="006343AF">
        <w:rPr>
          <w:rFonts w:asciiTheme="minorHAnsi" w:hAnsiTheme="minorHAnsi" w:cs="Arial"/>
          <w:i/>
          <w:sz w:val="20"/>
          <w:szCs w:val="20"/>
          <w:lang w:eastAsia="fr-FR"/>
        </w:rPr>
        <w:t>Abécassis</w:t>
      </w:r>
      <w:proofErr w:type="spellEnd"/>
      <w:r w:rsidRPr="006343AF">
        <w:rPr>
          <w:rFonts w:asciiTheme="minorHAnsi" w:hAnsiTheme="minorHAnsi" w:cs="Arial"/>
          <w:i/>
          <w:sz w:val="20"/>
          <w:szCs w:val="20"/>
          <w:lang w:eastAsia="fr-FR"/>
        </w:rPr>
        <w:t xml:space="preserve">, M. Michel Marian, Mme. Sophie </w:t>
      </w:r>
      <w:proofErr w:type="spellStart"/>
      <w:r w:rsidRPr="006343AF">
        <w:rPr>
          <w:rFonts w:asciiTheme="minorHAnsi" w:hAnsiTheme="minorHAnsi" w:cs="Arial"/>
          <w:i/>
          <w:sz w:val="20"/>
          <w:szCs w:val="20"/>
          <w:lang w:eastAsia="fr-FR"/>
        </w:rPr>
        <w:t>Mazens</w:t>
      </w:r>
      <w:proofErr w:type="spellEnd"/>
      <w:r w:rsidRPr="006343AF">
        <w:rPr>
          <w:rFonts w:asciiTheme="minorHAnsi" w:hAnsiTheme="minorHAnsi" w:cs="Arial"/>
          <w:i/>
          <w:sz w:val="20"/>
          <w:szCs w:val="20"/>
          <w:lang w:eastAsia="fr-FR"/>
        </w:rPr>
        <w:t>, Mme Marie-Pascale Lizée, membres d’Eprist</w:t>
      </w:r>
    </w:p>
    <w:sectPr w:rsidR="0076390B" w:rsidRPr="006343AF">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CDC" w:rsidRDefault="00F16CDC" w:rsidP="00F81A02">
      <w:r>
        <w:separator/>
      </w:r>
    </w:p>
  </w:endnote>
  <w:endnote w:type="continuationSeparator" w:id="0">
    <w:p w:rsidR="00F16CDC" w:rsidRDefault="00F16CDC" w:rsidP="00F8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CDC" w:rsidRDefault="00F16CDC" w:rsidP="00F81A02">
      <w:r>
        <w:separator/>
      </w:r>
    </w:p>
  </w:footnote>
  <w:footnote w:type="continuationSeparator" w:id="0">
    <w:p w:rsidR="00F16CDC" w:rsidRDefault="00F16CDC" w:rsidP="00F81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02" w:rsidRDefault="00F81A02">
    <w:pPr>
      <w:pStyle w:val="En-tte"/>
    </w:pPr>
    <w:r>
      <w:rPr>
        <w:noProof/>
        <w:lang w:eastAsia="fr-FR"/>
      </w:rPr>
      <w:drawing>
        <wp:inline distT="0" distB="0" distL="0" distR="0" wp14:anchorId="2556CD22" wp14:editId="0E08698C">
          <wp:extent cx="2790825" cy="751165"/>
          <wp:effectExtent l="0" t="0" r="0" b="0"/>
          <wp:docPr id="1" name="Image 1" descr="C:\Users\emmanuelle.jannes-ob\Desktop\logo_eprist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manuelle.jannes-ob\Desktop\logo_eprist0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5359" cy="752385"/>
                  </a:xfrm>
                  <a:prstGeom prst="rect">
                    <a:avLst/>
                  </a:prstGeom>
                  <a:noFill/>
                  <a:ln>
                    <a:noFill/>
                  </a:ln>
                </pic:spPr>
              </pic:pic>
            </a:graphicData>
          </a:graphic>
        </wp:inline>
      </w:drawing>
    </w:r>
  </w:p>
  <w:p w:rsidR="00F81A02" w:rsidRDefault="00F81A0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7A8"/>
    <w:rsid w:val="001937D1"/>
    <w:rsid w:val="003555F6"/>
    <w:rsid w:val="003B771C"/>
    <w:rsid w:val="003D74D1"/>
    <w:rsid w:val="006343AF"/>
    <w:rsid w:val="00636F0E"/>
    <w:rsid w:val="006D19B8"/>
    <w:rsid w:val="0076390B"/>
    <w:rsid w:val="0094621A"/>
    <w:rsid w:val="00CB07A8"/>
    <w:rsid w:val="00EA0804"/>
    <w:rsid w:val="00F16CDC"/>
    <w:rsid w:val="00F81A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7A8"/>
    <w:pPr>
      <w:spacing w:after="0" w:line="240" w:lineRule="auto"/>
    </w:pPr>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81A02"/>
    <w:pPr>
      <w:tabs>
        <w:tab w:val="center" w:pos="4536"/>
        <w:tab w:val="right" w:pos="9072"/>
      </w:tabs>
    </w:pPr>
  </w:style>
  <w:style w:type="character" w:customStyle="1" w:styleId="En-tteCar">
    <w:name w:val="En-tête Car"/>
    <w:basedOn w:val="Policepardfaut"/>
    <w:link w:val="En-tte"/>
    <w:uiPriority w:val="99"/>
    <w:rsid w:val="00F81A02"/>
    <w:rPr>
      <w:rFonts w:ascii="Calibri" w:hAnsi="Calibri" w:cs="Times New Roman"/>
    </w:rPr>
  </w:style>
  <w:style w:type="paragraph" w:styleId="Pieddepage">
    <w:name w:val="footer"/>
    <w:basedOn w:val="Normal"/>
    <w:link w:val="PieddepageCar"/>
    <w:uiPriority w:val="99"/>
    <w:unhideWhenUsed/>
    <w:rsid w:val="00F81A02"/>
    <w:pPr>
      <w:tabs>
        <w:tab w:val="center" w:pos="4536"/>
        <w:tab w:val="right" w:pos="9072"/>
      </w:tabs>
    </w:pPr>
  </w:style>
  <w:style w:type="character" w:customStyle="1" w:styleId="PieddepageCar">
    <w:name w:val="Pied de page Car"/>
    <w:basedOn w:val="Policepardfaut"/>
    <w:link w:val="Pieddepage"/>
    <w:uiPriority w:val="99"/>
    <w:rsid w:val="00F81A02"/>
    <w:rPr>
      <w:rFonts w:ascii="Calibri" w:hAnsi="Calibri" w:cs="Times New Roman"/>
    </w:rPr>
  </w:style>
  <w:style w:type="paragraph" w:styleId="Textedebulles">
    <w:name w:val="Balloon Text"/>
    <w:basedOn w:val="Normal"/>
    <w:link w:val="TextedebullesCar"/>
    <w:uiPriority w:val="99"/>
    <w:semiHidden/>
    <w:unhideWhenUsed/>
    <w:rsid w:val="00F81A02"/>
    <w:rPr>
      <w:rFonts w:ascii="Tahoma" w:hAnsi="Tahoma" w:cs="Tahoma"/>
      <w:sz w:val="16"/>
      <w:szCs w:val="16"/>
    </w:rPr>
  </w:style>
  <w:style w:type="character" w:customStyle="1" w:styleId="TextedebullesCar">
    <w:name w:val="Texte de bulles Car"/>
    <w:basedOn w:val="Policepardfaut"/>
    <w:link w:val="Textedebulles"/>
    <w:uiPriority w:val="99"/>
    <w:semiHidden/>
    <w:rsid w:val="00F81A02"/>
    <w:rPr>
      <w:rFonts w:ascii="Tahoma" w:hAnsi="Tahoma" w:cs="Tahoma"/>
      <w:sz w:val="16"/>
      <w:szCs w:val="16"/>
    </w:rPr>
  </w:style>
  <w:style w:type="paragraph" w:styleId="Textebrut">
    <w:name w:val="Plain Text"/>
    <w:basedOn w:val="Normal"/>
    <w:link w:val="TextebrutCar"/>
    <w:uiPriority w:val="99"/>
    <w:semiHidden/>
    <w:unhideWhenUsed/>
    <w:rsid w:val="006343AF"/>
  </w:style>
  <w:style w:type="character" w:customStyle="1" w:styleId="TextebrutCar">
    <w:name w:val="Texte brut Car"/>
    <w:basedOn w:val="Policepardfaut"/>
    <w:link w:val="Textebrut"/>
    <w:uiPriority w:val="99"/>
    <w:semiHidden/>
    <w:rsid w:val="006343AF"/>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7A8"/>
    <w:pPr>
      <w:spacing w:after="0" w:line="240" w:lineRule="auto"/>
    </w:pPr>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81A02"/>
    <w:pPr>
      <w:tabs>
        <w:tab w:val="center" w:pos="4536"/>
        <w:tab w:val="right" w:pos="9072"/>
      </w:tabs>
    </w:pPr>
  </w:style>
  <w:style w:type="character" w:customStyle="1" w:styleId="En-tteCar">
    <w:name w:val="En-tête Car"/>
    <w:basedOn w:val="Policepardfaut"/>
    <w:link w:val="En-tte"/>
    <w:uiPriority w:val="99"/>
    <w:rsid w:val="00F81A02"/>
    <w:rPr>
      <w:rFonts w:ascii="Calibri" w:hAnsi="Calibri" w:cs="Times New Roman"/>
    </w:rPr>
  </w:style>
  <w:style w:type="paragraph" w:styleId="Pieddepage">
    <w:name w:val="footer"/>
    <w:basedOn w:val="Normal"/>
    <w:link w:val="PieddepageCar"/>
    <w:uiPriority w:val="99"/>
    <w:unhideWhenUsed/>
    <w:rsid w:val="00F81A02"/>
    <w:pPr>
      <w:tabs>
        <w:tab w:val="center" w:pos="4536"/>
        <w:tab w:val="right" w:pos="9072"/>
      </w:tabs>
    </w:pPr>
  </w:style>
  <w:style w:type="character" w:customStyle="1" w:styleId="PieddepageCar">
    <w:name w:val="Pied de page Car"/>
    <w:basedOn w:val="Policepardfaut"/>
    <w:link w:val="Pieddepage"/>
    <w:uiPriority w:val="99"/>
    <w:rsid w:val="00F81A02"/>
    <w:rPr>
      <w:rFonts w:ascii="Calibri" w:hAnsi="Calibri" w:cs="Times New Roman"/>
    </w:rPr>
  </w:style>
  <w:style w:type="paragraph" w:styleId="Textedebulles">
    <w:name w:val="Balloon Text"/>
    <w:basedOn w:val="Normal"/>
    <w:link w:val="TextedebullesCar"/>
    <w:uiPriority w:val="99"/>
    <w:semiHidden/>
    <w:unhideWhenUsed/>
    <w:rsid w:val="00F81A02"/>
    <w:rPr>
      <w:rFonts w:ascii="Tahoma" w:hAnsi="Tahoma" w:cs="Tahoma"/>
      <w:sz w:val="16"/>
      <w:szCs w:val="16"/>
    </w:rPr>
  </w:style>
  <w:style w:type="character" w:customStyle="1" w:styleId="TextedebullesCar">
    <w:name w:val="Texte de bulles Car"/>
    <w:basedOn w:val="Policepardfaut"/>
    <w:link w:val="Textedebulles"/>
    <w:uiPriority w:val="99"/>
    <w:semiHidden/>
    <w:rsid w:val="00F81A02"/>
    <w:rPr>
      <w:rFonts w:ascii="Tahoma" w:hAnsi="Tahoma" w:cs="Tahoma"/>
      <w:sz w:val="16"/>
      <w:szCs w:val="16"/>
    </w:rPr>
  </w:style>
  <w:style w:type="paragraph" w:styleId="Textebrut">
    <w:name w:val="Plain Text"/>
    <w:basedOn w:val="Normal"/>
    <w:link w:val="TextebrutCar"/>
    <w:uiPriority w:val="99"/>
    <w:semiHidden/>
    <w:unhideWhenUsed/>
    <w:rsid w:val="006343AF"/>
  </w:style>
  <w:style w:type="character" w:customStyle="1" w:styleId="TextebrutCar">
    <w:name w:val="Texte brut Car"/>
    <w:basedOn w:val="Policepardfaut"/>
    <w:link w:val="Textebrut"/>
    <w:uiPriority w:val="99"/>
    <w:semiHidden/>
    <w:rsid w:val="006343AF"/>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083464">
      <w:bodyDiv w:val="1"/>
      <w:marLeft w:val="0"/>
      <w:marRight w:val="0"/>
      <w:marTop w:val="0"/>
      <w:marBottom w:val="0"/>
      <w:divBdr>
        <w:top w:val="none" w:sz="0" w:space="0" w:color="auto"/>
        <w:left w:val="none" w:sz="0" w:space="0" w:color="auto"/>
        <w:bottom w:val="none" w:sz="0" w:space="0" w:color="auto"/>
        <w:right w:val="none" w:sz="0" w:space="0" w:color="auto"/>
      </w:divBdr>
    </w:div>
    <w:div w:id="92041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445</Words>
  <Characters>2450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Irstea</Company>
  <LinksUpToDate>false</LinksUpToDate>
  <CharactersWithSpaces>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Jannes-Ober Emmanuelle</dc:creator>
  <cp:lastModifiedBy>BUFFETEAU-HEJBLUM Annie</cp:lastModifiedBy>
  <cp:revision>2</cp:revision>
  <dcterms:created xsi:type="dcterms:W3CDTF">2016-11-15T17:07:00Z</dcterms:created>
  <dcterms:modified xsi:type="dcterms:W3CDTF">2016-11-15T17:07:00Z</dcterms:modified>
</cp:coreProperties>
</file>